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7DD7E" w14:textId="0CC457FA" w:rsidR="002B43F5" w:rsidRDefault="002B43F5" w:rsidP="002B43F5">
      <w:pP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</w:pP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 xml:space="preserve">DESCRIPTION: SAFELOG 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LK250</w:t>
      </w:r>
    </w:p>
    <w:p w14:paraId="5B4904C3" w14:textId="73F21F1A" w:rsidR="002B43F5" w:rsidRDefault="002B43F5" w:rsidP="002B43F5"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ITEM NUMBER: LE910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010</w:t>
      </w:r>
    </w:p>
    <w:p w14:paraId="2F2DEC9D" w14:textId="04AA79A9" w:rsidR="002B43F5" w:rsidRDefault="002B43F5" w:rsidP="002B43F5">
      <w:pPr>
        <w:spacing w:before="120" w:line="240" w:lineRule="auto"/>
        <w:jc w:val="both"/>
        <w:rPr>
          <w:rFonts w:eastAsia="Times New Roman" w:cstheme="minorHAnsi"/>
          <w:color w:val="000000" w:themeColor="text1"/>
          <w:lang w:eastAsia="pt-PT"/>
        </w:rPr>
      </w:pPr>
      <w:r>
        <w:rPr>
          <w:rFonts w:eastAsia="Times New Roman" w:cstheme="minorHAnsi"/>
          <w:color w:val="000000" w:themeColor="text1"/>
          <w:lang w:eastAsia="pt-PT"/>
        </w:rPr>
        <w:t>O SAFELOG LK250 serve para complementar o sistema de monitoramento SAFELOG SL500 aumentando a sua capacidade em um máximo de 250 luminárias.</w:t>
      </w:r>
    </w:p>
    <w:p w14:paraId="1B0A06AA" w14:textId="0A4ED5A4" w:rsidR="002B43F5" w:rsidRDefault="002B43F5" w:rsidP="002B43F5">
      <w:pPr>
        <w:spacing w:before="120" w:line="240" w:lineRule="auto"/>
        <w:jc w:val="both"/>
        <w:rPr>
          <w:rFonts w:eastAsia="Times New Roman" w:cstheme="minorHAnsi"/>
          <w:color w:val="000000" w:themeColor="text1"/>
          <w:lang w:eastAsia="pt-PT"/>
        </w:rPr>
      </w:pPr>
      <w:r>
        <w:rPr>
          <w:rFonts w:eastAsia="Times New Roman" w:cstheme="minorHAnsi"/>
          <w:color w:val="000000" w:themeColor="text1"/>
          <w:lang w:eastAsia="pt-PT"/>
        </w:rPr>
        <w:t xml:space="preserve">Tem como função aumentar a segurança funcional </w:t>
      </w:r>
      <w:r w:rsidR="007C0EB3">
        <w:rPr>
          <w:rFonts w:eastAsia="Times New Roman" w:cstheme="minorHAnsi"/>
          <w:color w:val="000000" w:themeColor="text1"/>
          <w:lang w:eastAsia="pt-PT"/>
        </w:rPr>
        <w:t xml:space="preserve">e </w:t>
      </w:r>
      <w:r>
        <w:rPr>
          <w:rFonts w:eastAsia="Times New Roman" w:cstheme="minorHAnsi"/>
          <w:color w:val="000000" w:themeColor="text1"/>
          <w:lang w:eastAsia="pt-PT"/>
        </w:rPr>
        <w:t>amplia o comprimento máximo do cabo do sistema de BUS, por exemplo</w:t>
      </w:r>
      <w:r w:rsidR="007C0EB3">
        <w:rPr>
          <w:rFonts w:eastAsia="Times New Roman" w:cstheme="minorHAnsi"/>
          <w:color w:val="000000" w:themeColor="text1"/>
          <w:lang w:eastAsia="pt-PT"/>
        </w:rPr>
        <w:t xml:space="preserve">, </w:t>
      </w:r>
      <w:r>
        <w:rPr>
          <w:rFonts w:eastAsia="Times New Roman" w:cstheme="minorHAnsi"/>
          <w:color w:val="000000" w:themeColor="text1"/>
          <w:lang w:eastAsia="pt-PT"/>
        </w:rPr>
        <w:t>dividindo um edifício pelos seu</w:t>
      </w:r>
      <w:r w:rsidR="007C0EB3">
        <w:rPr>
          <w:rFonts w:eastAsia="Times New Roman" w:cstheme="minorHAnsi"/>
          <w:color w:val="000000" w:themeColor="text1"/>
          <w:lang w:eastAsia="pt-PT"/>
        </w:rPr>
        <w:t>s</w:t>
      </w:r>
      <w:r>
        <w:rPr>
          <w:rFonts w:eastAsia="Times New Roman" w:cstheme="minorHAnsi"/>
          <w:color w:val="000000" w:themeColor="text1"/>
          <w:lang w:eastAsia="pt-PT"/>
        </w:rPr>
        <w:t xml:space="preserve"> respetivos </w:t>
      </w:r>
      <w:r w:rsidR="007C0EB3">
        <w:rPr>
          <w:rFonts w:eastAsia="Times New Roman" w:cstheme="minorHAnsi"/>
          <w:color w:val="000000" w:themeColor="text1"/>
          <w:lang w:eastAsia="pt-PT"/>
        </w:rPr>
        <w:t>andares o comprimento máximo do cabo pode ser 1000m por andar. Com instalação em trilho.</w:t>
      </w:r>
    </w:p>
    <w:p w14:paraId="34418808" w14:textId="519319AA" w:rsidR="007C0EB3" w:rsidRPr="007115FF" w:rsidRDefault="007C0EB3" w:rsidP="007C0EB3">
      <w:pPr>
        <w:spacing w:before="120" w:line="240" w:lineRule="auto"/>
        <w:jc w:val="both"/>
      </w:pPr>
      <w:r w:rsidRPr="007115FF">
        <w:t>Alimentado a 2</w:t>
      </w:r>
      <w:r>
        <w:t>30</w:t>
      </w:r>
      <w:r w:rsidRPr="007115FF">
        <w:t>V</w:t>
      </w:r>
      <w:r>
        <w:t xml:space="preserve"> AC</w:t>
      </w:r>
      <w:r w:rsidRPr="007115FF">
        <w:t xml:space="preserve">, classe de segurança </w:t>
      </w:r>
      <w:r>
        <w:t>2</w:t>
      </w:r>
      <w:r w:rsidRPr="007115FF">
        <w:t>; IP</w:t>
      </w:r>
      <w:r>
        <w:t>2</w:t>
      </w:r>
      <w:r>
        <w:t xml:space="preserve">0, consumo de </w:t>
      </w:r>
      <w:r>
        <w:t>4</w:t>
      </w:r>
      <w:r>
        <w:t>W</w:t>
      </w:r>
      <w:r>
        <w:t xml:space="preserve"> máximo</w:t>
      </w:r>
      <w:r>
        <w:t>, dimensões de 1</w:t>
      </w:r>
      <w:r>
        <w:t>06</w:t>
      </w:r>
      <w:r>
        <w:t>x</w:t>
      </w:r>
      <w:r>
        <w:t>90</w:t>
      </w:r>
      <w:r>
        <w:t>x</w:t>
      </w:r>
      <w:r>
        <w:t>58</w:t>
      </w:r>
      <w:r>
        <w:t xml:space="preserve"> mm e um alcance de temperatura de </w:t>
      </w:r>
      <w:r>
        <w:t>0</w:t>
      </w:r>
      <w:r>
        <w:t>ºC a +35ºC.</w:t>
      </w:r>
    </w:p>
    <w:p w14:paraId="1E12C8D8" w14:textId="0E7FFBD4" w:rsidR="007C0EB3" w:rsidRDefault="009E1BB0" w:rsidP="002B43F5">
      <w:pPr>
        <w:spacing w:before="120" w:line="240" w:lineRule="auto"/>
        <w:jc w:val="both"/>
        <w:rPr>
          <w:rFonts w:eastAsia="Times New Roman" w:cstheme="minorHAnsi"/>
          <w:color w:val="000000" w:themeColor="text1"/>
          <w:lang w:eastAsia="pt-PT"/>
        </w:rPr>
      </w:pPr>
      <w:r>
        <w:rPr>
          <w:rFonts w:eastAsia="Times New Roman" w:cstheme="minorHAnsi"/>
          <w:color w:val="000000" w:themeColor="text1"/>
          <w:lang w:eastAsia="pt-PT"/>
        </w:rPr>
        <w:t>É equipado com função de busca automática de luminárias; barramento RS485 com proteção contra polaridade e com exibição de comunicação.</w:t>
      </w:r>
    </w:p>
    <w:p w14:paraId="2282633B" w14:textId="77777777" w:rsidR="002B43F5" w:rsidRDefault="002B43F5" w:rsidP="002B43F5">
      <w:pPr>
        <w:spacing w:before="120" w:line="240" w:lineRule="auto"/>
        <w:jc w:val="both"/>
      </w:pPr>
    </w:p>
    <w:p w14:paraId="0FDB0C2B" w14:textId="77777777" w:rsidR="002B43F5" w:rsidRDefault="002B43F5" w:rsidP="002B43F5"/>
    <w:p w14:paraId="2629C7CB" w14:textId="77777777" w:rsidR="006A72F4" w:rsidRDefault="006A72F4"/>
    <w:sectPr w:rsidR="006A72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D4"/>
    <w:rsid w:val="00185E6B"/>
    <w:rsid w:val="002B43F5"/>
    <w:rsid w:val="006A72F4"/>
    <w:rsid w:val="007C0EB3"/>
    <w:rsid w:val="009E1BB0"/>
    <w:rsid w:val="00E2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08C99"/>
  <w15:chartTrackingRefBased/>
  <w15:docId w15:val="{8295184B-49FD-4F74-A7CD-EED4A157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F5"/>
    <w:pPr>
      <w:spacing w:line="25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2B43F5"/>
    <w:rPr>
      <w:b/>
      <w:bCs/>
      <w:smallCaps/>
      <w:color w:val="4472C4"/>
      <w:spacing w:val="5"/>
    </w:rPr>
  </w:style>
  <w:style w:type="character" w:customStyle="1" w:styleId="y2iqfc">
    <w:name w:val="y2iqfc"/>
    <w:basedOn w:val="Tipodeletrapredefinidodopargrafo"/>
    <w:rsid w:val="002B4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António Ferreira</cp:lastModifiedBy>
  <cp:revision>3</cp:revision>
  <dcterms:created xsi:type="dcterms:W3CDTF">2022-08-08T17:01:00Z</dcterms:created>
  <dcterms:modified xsi:type="dcterms:W3CDTF">2022-08-08T17:12:00Z</dcterms:modified>
</cp:coreProperties>
</file>